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10" w:rsidRDefault="00741610" w:rsidP="00741610">
      <w:pPr>
        <w:spacing w:after="5" w:line="249" w:lineRule="auto"/>
        <w:ind w:left="422" w:hanging="10"/>
      </w:pPr>
      <w:r w:rsidRPr="00773B36">
        <w:rPr>
          <w:noProof/>
        </w:rPr>
        <w:drawing>
          <wp:anchor distT="0" distB="0" distL="114300" distR="114300" simplePos="0" relativeHeight="251659264" behindDoc="0" locked="0" layoutInCell="1" allowOverlap="1" wp14:anchorId="5E06C337" wp14:editId="447BEFB8">
            <wp:simplePos x="0" y="0"/>
            <wp:positionH relativeFrom="margin">
              <wp:posOffset>1280160</wp:posOffset>
            </wp:positionH>
            <wp:positionV relativeFrom="paragraph">
              <wp:posOffset>0</wp:posOffset>
            </wp:positionV>
            <wp:extent cx="2910840" cy="866775"/>
            <wp:effectExtent l="0" t="0" r="3810" b="9525"/>
            <wp:wrapSquare wrapText="bothSides"/>
            <wp:docPr id="3" name="Picture 3" descr="C:\Users\61413\Desktop\SAAS Logo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610" w:rsidRDefault="00741610" w:rsidP="00741610">
      <w:pPr>
        <w:spacing w:after="5" w:line="249" w:lineRule="auto"/>
        <w:ind w:left="422" w:hanging="10"/>
      </w:pPr>
    </w:p>
    <w:p w:rsidR="00741610" w:rsidRDefault="00741610" w:rsidP="00741610">
      <w:pPr>
        <w:spacing w:after="5" w:line="249" w:lineRule="auto"/>
        <w:ind w:left="422" w:hanging="10"/>
      </w:pPr>
    </w:p>
    <w:p w:rsidR="00741610" w:rsidRDefault="00741610" w:rsidP="00741610">
      <w:pPr>
        <w:spacing w:after="5" w:line="249" w:lineRule="auto"/>
        <w:ind w:left="422" w:hanging="10"/>
      </w:pPr>
    </w:p>
    <w:p w:rsidR="00741610" w:rsidRDefault="00741610" w:rsidP="00741610">
      <w:pPr>
        <w:spacing w:after="5" w:line="249" w:lineRule="auto"/>
        <w:ind w:left="422" w:hanging="10"/>
      </w:pPr>
    </w:p>
    <w:p w:rsidR="00741610" w:rsidRDefault="00741610" w:rsidP="00741610">
      <w:pPr>
        <w:spacing w:after="5" w:line="249" w:lineRule="auto"/>
        <w:ind w:left="422" w:hanging="10"/>
      </w:pPr>
    </w:p>
    <w:p w:rsidR="00741610" w:rsidRDefault="00741610" w:rsidP="00741610">
      <w:pPr>
        <w:spacing w:after="5" w:line="249" w:lineRule="auto"/>
        <w:ind w:left="422" w:hanging="10"/>
      </w:pP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bookmarkStart w:id="0" w:name="_GoBack"/>
      <w:r w:rsidRPr="00741610">
        <w:rPr>
          <w:b/>
          <w:sz w:val="28"/>
        </w:rPr>
        <w:t>Duckworth/Lewis/Stern System</w:t>
      </w: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 w:rsidRPr="00741610">
        <w:rPr>
          <w:b/>
          <w:sz w:val="28"/>
        </w:rPr>
        <w:t>Below is a calculator used for weather affected game.</w:t>
      </w:r>
    </w:p>
    <w:bookmarkEnd w:id="0"/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 w:rsidRPr="00741610">
        <w:rPr>
          <w:b/>
          <w:sz w:val="28"/>
        </w:rPr>
        <w:t>The link will take you to an online calculator to assist with the calculations of the game formula.</w:t>
      </w: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 w:rsidRPr="00741610">
        <w:rPr>
          <w:b/>
          <w:sz w:val="28"/>
        </w:rPr>
        <w:t xml:space="preserve">Where a side is all out, the number of overs to be used is the maximum number of overs that side was </w:t>
      </w: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 w:rsidRPr="00741610">
        <w:rPr>
          <w:b/>
          <w:sz w:val="28"/>
        </w:rPr>
        <w:t xml:space="preserve">otherwise eligible to face. Where matches are shortened and targets revised through the </w:t>
      </w:r>
    </w:p>
    <w:p w:rsid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 w:rsidRPr="00741610">
        <w:rPr>
          <w:b/>
          <w:sz w:val="28"/>
        </w:rPr>
        <w:t xml:space="preserve">Duckworth/Lewis/Stern system, bonus run rates and bonus defensive targets are derived as a proportion of the revised target score and maximum overs. </w:t>
      </w:r>
    </w:p>
    <w:p w:rsid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</w:p>
    <w:p w:rsidR="00741610" w:rsidRPr="00741610" w:rsidRDefault="00741610" w:rsidP="00741610">
      <w:pPr>
        <w:spacing w:after="5" w:line="249" w:lineRule="auto"/>
        <w:ind w:left="422" w:hanging="10"/>
        <w:rPr>
          <w:b/>
          <w:sz w:val="28"/>
        </w:rPr>
      </w:pPr>
      <w:r>
        <w:rPr>
          <w:b/>
          <w:sz w:val="28"/>
        </w:rPr>
        <w:t>Duckworth/Lewis/Stern calculation Link</w:t>
      </w:r>
    </w:p>
    <w:p w:rsidR="00741610" w:rsidRDefault="00741610" w:rsidP="00741610">
      <w:pPr>
        <w:rPr>
          <w:rFonts w:eastAsiaTheme="minorHAnsi"/>
          <w:color w:val="auto"/>
        </w:rPr>
      </w:pPr>
      <w:r>
        <w:t xml:space="preserve">        </w:t>
      </w:r>
      <w:hyperlink r:id="rId5" w:history="1">
        <w:r>
          <w:rPr>
            <w:rStyle w:val="Hyperlink"/>
            <w:color w:val="0000FF"/>
          </w:rPr>
          <w:t>http://www.boltoncric</w:t>
        </w:r>
        <w:r>
          <w:rPr>
            <w:rStyle w:val="Hyperlink"/>
            <w:color w:val="0000FF"/>
          </w:rPr>
          <w:t>ket.co.uk/DLcalc.html</w:t>
        </w:r>
      </w:hyperlink>
    </w:p>
    <w:p w:rsidR="008A5E33" w:rsidRDefault="008A5E33"/>
    <w:sectPr w:rsidR="008A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0"/>
    <w:rsid w:val="00741610"/>
    <w:rsid w:val="008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1055"/>
  <w15:chartTrackingRefBased/>
  <w15:docId w15:val="{C8A10E2D-75C5-4830-B9FB-2BFCBB67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10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6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toncricket.co.uk/DLcal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St Michael's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</cp:revision>
  <dcterms:created xsi:type="dcterms:W3CDTF">2020-02-18T22:16:00Z</dcterms:created>
  <dcterms:modified xsi:type="dcterms:W3CDTF">2020-02-18T22:21:00Z</dcterms:modified>
</cp:coreProperties>
</file>